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02D" w:rsidRPr="00261F37" w:rsidRDefault="00282CF9" w:rsidP="006B39CF">
      <w:pPr>
        <w:spacing w:after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西南医科大学心血管医学研究所博士后科研工作站招聘简章</w:t>
      </w:r>
    </w:p>
    <w:p w:rsidR="006B602D" w:rsidRDefault="00282CF9" w:rsidP="006B39C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西南医科大学心血管医学研究所是1997年经省级主管部门批准成立的专业研究机构，该所依托的生理学、内科学（心血管病学）相继被列为四川省重点学科，所属的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医学电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生理实验室是省部共建教育部重点实验室，四川省科技条件平台（膜通道功能、结构与信号转导同步研究基地），国家中医药管理局三级实验室，是目前四川以及西部地区最大的电生理研究中心；</w:t>
      </w:r>
      <w:r w:rsidR="006B39CF">
        <w:rPr>
          <w:rFonts w:ascii="仿宋_GB2312" w:eastAsia="仿宋_GB2312" w:hAnsi="仿宋"/>
          <w:sz w:val="32"/>
          <w:szCs w:val="32"/>
        </w:rPr>
        <w:t xml:space="preserve"> 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西南医科大学心血管医学研究所博士后科研工作站于2010年12月正式挂牌成立，现与浙江大学医学部合作，面向海内外公开招收博士后研究人员，欢迎有志之士加盟！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一、招收条件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1.具备良好的政治素质，遵纪守法、品行端正、坚持实事求是的科学精神和严谨求实的治学态度；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2.符合国家规定的博士后进站条件，具有较强科研能力和良好的团队协作精神；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3.在国内外已经获得或即将获得博士学位者；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4.年龄原则上在35岁以下（含35岁，即未到36岁生日），身体健康； 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5.定向委培博士毕业生、在职人员和现役军人申请在职做博士后，须经所在单位同意脱产到本站专门从事博士后研究。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二、招收人数及研究方向  </w:t>
      </w: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970"/>
        <w:gridCol w:w="1134"/>
        <w:gridCol w:w="1259"/>
      </w:tblGrid>
      <w:tr w:rsidR="006B602D" w:rsidTr="00261F37">
        <w:trPr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拟招收博士后人员的研究方向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指导</w:t>
            </w:r>
          </w:p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导师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招收</w:t>
            </w:r>
          </w:p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人数（</w:t>
            </w:r>
            <w:r>
              <w:rPr>
                <w:rFonts w:ascii="仿宋_GB2312" w:eastAsia="仿宋_GB2312" w:hAnsi="仿宋" w:cs="Times New Roman"/>
                <w:b/>
                <w:kern w:val="2"/>
                <w:sz w:val="28"/>
                <w:szCs w:val="28"/>
              </w:rPr>
              <w:t>人</w:t>
            </w:r>
            <w:r>
              <w:rPr>
                <w:rFonts w:ascii="仿宋_GB2312" w:eastAsia="仿宋_GB2312" w:hAnsi="仿宋" w:cs="Times New Roman" w:hint="eastAsia"/>
                <w:b/>
                <w:kern w:val="2"/>
                <w:sz w:val="28"/>
                <w:szCs w:val="28"/>
              </w:rPr>
              <w:t>）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1.心律失常的细胞与分子机制；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2.血管舒缩活动的调控；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3.心血管活动的离子通道机制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曾晓荣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分子药理、中药药理及新药评价研究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梅其炳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病毒性心脏病心肌纤维化的机制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杨思进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花生四烯酸的P450</w:t>
            </w: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酶氧化</w:t>
            </w:r>
            <w:proofErr w:type="gram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代谢产物在心血管疾病治疗中的应用研究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王  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创新药物及其递送系统基础与应用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赵  领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脑血管疾病基础与临床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江  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心脏电生理，信号调控与药理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雷  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肿瘤心脏病学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党喜同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1.血管平滑肌大电导钙激活钾通道（</w:t>
            </w:r>
            <w:proofErr w:type="spell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BKca</w:t>
            </w:r>
            <w:proofErr w:type="spell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）胞</w:t>
            </w: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内功能域研究</w:t>
            </w:r>
            <w:proofErr w:type="gramEnd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功能域突变体及人工重建通道的研究；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3.药物作用、机制及筛选研究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杨  艳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10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转录因子TWIST及其信号通路蛋白在肿瘤血管生成中的作用机制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傅俊江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11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1.缺血后血管生成的调控；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2.血栓形成与血管壁的相互作用机理；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3.血管生成与肿瘤转移机理的研究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吴剑波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12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曹之宪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13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新型药物制剂研究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钟志容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14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1.衰老与老年医学、离子通道省里功能；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衰老相关疾病药物筛选研究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罗怀容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lastRenderedPageBreak/>
              <w:t>15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1.中药药理及分子药理；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药物筛选及成药性评价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吴建明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16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分子药理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肖占刚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17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计算生理学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张恒贵</w:t>
            </w:r>
            <w:proofErr w:type="gramEnd"/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18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1.神经分泌在神经生理和神经病理中的作用；</w:t>
            </w:r>
          </w:p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  <w:t>2.</w:t>
            </w: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神经心脏调节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康新江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2</w:t>
            </w:r>
          </w:p>
        </w:tc>
      </w:tr>
      <w:tr w:rsidR="006B602D">
        <w:trPr>
          <w:trHeight w:val="567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19</w:t>
            </w:r>
          </w:p>
        </w:tc>
        <w:tc>
          <w:tcPr>
            <w:tcW w:w="5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both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心血管电生理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李  光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602D" w:rsidRDefault="00282CF9">
            <w:pPr>
              <w:spacing w:after="0"/>
              <w:jc w:val="center"/>
              <w:rPr>
                <w:rFonts w:ascii="仿宋_GB2312" w:eastAsia="仿宋_GB2312" w:hAnsi="仿宋" w:cs="Times New Roman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28"/>
                <w:szCs w:val="28"/>
              </w:rPr>
              <w:t>1-2</w:t>
            </w:r>
          </w:p>
        </w:tc>
      </w:tr>
    </w:tbl>
    <w:p w:rsidR="006B602D" w:rsidRDefault="00282CF9">
      <w:pPr>
        <w:spacing w:after="0" w:line="560" w:lineRule="exact"/>
        <w:ind w:firstLineChars="100" w:firstLine="32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三、申请者应提交材料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凡报名申请进站从事研究的人员，需提交下列申请材料：</w:t>
      </w:r>
    </w:p>
    <w:p w:rsidR="006B602D" w:rsidRDefault="006B39C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1</w:t>
      </w:r>
      <w:r w:rsidR="00282CF9">
        <w:rPr>
          <w:rFonts w:ascii="仿宋_GB2312" w:eastAsia="仿宋_GB2312" w:hAnsi="仿宋" w:hint="eastAsia"/>
          <w:sz w:val="32"/>
          <w:szCs w:val="32"/>
        </w:rPr>
        <w:t>.博士研究生毕业证书和博士学位证书复印件，没有取得证书的需要提供通过博士学位论文答辩的有关证明材料。</w:t>
      </w:r>
    </w:p>
    <w:p w:rsidR="006B602D" w:rsidRDefault="006B39CF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</w:t>
      </w:r>
      <w:r w:rsidR="00282CF9">
        <w:rPr>
          <w:rFonts w:ascii="仿宋_GB2312" w:eastAsia="仿宋_GB2312" w:hAnsi="仿宋" w:hint="eastAsia"/>
          <w:sz w:val="32"/>
          <w:szCs w:val="32"/>
        </w:rPr>
        <w:t>.博士论文或论文初稿。</w:t>
      </w:r>
    </w:p>
    <w:p w:rsidR="006B602D" w:rsidRDefault="004A3591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3</w:t>
      </w:r>
      <w:r w:rsidR="00282CF9">
        <w:rPr>
          <w:rFonts w:ascii="仿宋_GB2312" w:eastAsia="仿宋_GB2312" w:hAnsi="仿宋" w:hint="eastAsia"/>
          <w:sz w:val="32"/>
          <w:szCs w:val="32"/>
        </w:rPr>
        <w:t>.个人简历及身份证复印件。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上述材料需先将电子文档发至邮箱</w:t>
      </w:r>
      <w:r w:rsidRPr="0093673A">
        <w:rPr>
          <w:rFonts w:ascii="微软雅黑" w:hAnsi="微软雅黑" w:hint="eastAsia"/>
          <w:color w:val="FF0000"/>
          <w:sz w:val="24"/>
          <w:szCs w:val="24"/>
        </w:rPr>
        <w:t>809815062@qq.com</w:t>
      </w:r>
      <w:r w:rsidR="0093673A" w:rsidRPr="0093673A">
        <w:rPr>
          <w:rFonts w:ascii="微软雅黑" w:hAnsi="微软雅黑"/>
          <w:color w:val="FF0000"/>
          <w:sz w:val="24"/>
          <w:szCs w:val="24"/>
        </w:rPr>
        <w:t>,</w:t>
      </w:r>
      <w:hyperlink r:id="rId5" w:history="1">
        <w:r w:rsidR="0093673A" w:rsidRPr="0093673A">
          <w:rPr>
            <w:rStyle w:val="a7"/>
            <w:rFonts w:ascii="微软雅黑" w:hAnsi="微软雅黑" w:hint="eastAsia"/>
            <w:color w:val="FF0000"/>
            <w:sz w:val="24"/>
            <w:szCs w:val="24"/>
            <w:u w:val="none"/>
          </w:rPr>
          <w:t>xnykdarsc@126.com</w:t>
        </w:r>
      </w:hyperlink>
      <w:r>
        <w:rPr>
          <w:rFonts w:ascii="仿宋_GB2312" w:eastAsia="仿宋_GB2312" w:hAnsi="仿宋" w:hint="eastAsia"/>
          <w:sz w:val="32"/>
          <w:szCs w:val="32"/>
        </w:rPr>
        <w:t>（纸质材料面试时提交）。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本站将坚持公开、公平、公正的招收原则，对报名材料进行筛选，初审合格者经面试、考核后择优录取。报名材料恕不退还。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四、相关待遇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凡被录用进站工作者，在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站期间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享受以下待遇：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1.我校专业技术六级岗位基本工资和绩效工资。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2.租房补贴1500元/月。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lastRenderedPageBreak/>
        <w:t>3.购买“五险”（包括养老保险、医疗保险、失业保险、工伤保险、生育保险）。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4.一次性给予8万元科研启动金。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五、联系方式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联系部门：西南医科大学人事处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    址：四川省泸州市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龙马潭区香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林路1段1号西南医科大学城北校区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德诚楼七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楼（646000）</w:t>
      </w:r>
    </w:p>
    <w:p w:rsidR="006B602D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联 系 人：杨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潇</w:t>
      </w:r>
      <w:proofErr w:type="gramEnd"/>
      <w:r>
        <w:rPr>
          <w:rFonts w:ascii="仿宋_GB2312" w:eastAsia="仿宋_GB2312" w:hAnsi="仿宋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冉</w:t>
      </w:r>
      <w:proofErr w:type="gramEnd"/>
    </w:p>
    <w:p w:rsidR="005B25DE" w:rsidRDefault="00282CF9">
      <w:pPr>
        <w:spacing w:after="0" w:line="560" w:lineRule="exact"/>
        <w:ind w:firstLineChars="200" w:firstLine="640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电    话：0830-3162577  </w:t>
      </w:r>
    </w:p>
    <w:p w:rsidR="006B602D" w:rsidRDefault="005B25DE" w:rsidP="005B25DE">
      <w:pPr>
        <w:spacing w:after="0" w:line="560" w:lineRule="exact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                                  </w:t>
      </w:r>
      <w:bookmarkStart w:id="0" w:name="_GoBack"/>
      <w:bookmarkEnd w:id="0"/>
      <w:r w:rsidR="00282CF9">
        <w:rPr>
          <w:rFonts w:ascii="仿宋_GB2312" w:eastAsia="仿宋_GB2312" w:hAnsi="仿宋" w:hint="eastAsia"/>
          <w:sz w:val="32"/>
          <w:szCs w:val="32"/>
        </w:rPr>
        <w:t xml:space="preserve">  </w:t>
      </w:r>
    </w:p>
    <w:sectPr w:rsidR="006B60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937B1"/>
    <w:rsid w:val="000D25A5"/>
    <w:rsid w:val="00112D4B"/>
    <w:rsid w:val="001A1D00"/>
    <w:rsid w:val="002116A4"/>
    <w:rsid w:val="00233CEE"/>
    <w:rsid w:val="00261141"/>
    <w:rsid w:val="00261F37"/>
    <w:rsid w:val="00267F7F"/>
    <w:rsid w:val="00282CF9"/>
    <w:rsid w:val="002A3F51"/>
    <w:rsid w:val="002A528B"/>
    <w:rsid w:val="002A7935"/>
    <w:rsid w:val="002B1E23"/>
    <w:rsid w:val="00310779"/>
    <w:rsid w:val="00323B43"/>
    <w:rsid w:val="003318C6"/>
    <w:rsid w:val="00337545"/>
    <w:rsid w:val="0035261C"/>
    <w:rsid w:val="003A2518"/>
    <w:rsid w:val="003D37D8"/>
    <w:rsid w:val="003E6EBE"/>
    <w:rsid w:val="00426133"/>
    <w:rsid w:val="004343B6"/>
    <w:rsid w:val="004358AB"/>
    <w:rsid w:val="004A3591"/>
    <w:rsid w:val="004F19F7"/>
    <w:rsid w:val="004F5209"/>
    <w:rsid w:val="00506A71"/>
    <w:rsid w:val="005327DB"/>
    <w:rsid w:val="00550663"/>
    <w:rsid w:val="005B25DE"/>
    <w:rsid w:val="005F1D44"/>
    <w:rsid w:val="00605BE9"/>
    <w:rsid w:val="0066156E"/>
    <w:rsid w:val="00664023"/>
    <w:rsid w:val="006905BC"/>
    <w:rsid w:val="006A149E"/>
    <w:rsid w:val="006A6FF8"/>
    <w:rsid w:val="006B200F"/>
    <w:rsid w:val="006B39CF"/>
    <w:rsid w:val="006B602D"/>
    <w:rsid w:val="006F6627"/>
    <w:rsid w:val="007524EA"/>
    <w:rsid w:val="00824A52"/>
    <w:rsid w:val="00861762"/>
    <w:rsid w:val="00863D2D"/>
    <w:rsid w:val="008B6189"/>
    <w:rsid w:val="008B7726"/>
    <w:rsid w:val="008D3290"/>
    <w:rsid w:val="008F2DD3"/>
    <w:rsid w:val="0093673A"/>
    <w:rsid w:val="00980AA3"/>
    <w:rsid w:val="00A52982"/>
    <w:rsid w:val="00A77B8E"/>
    <w:rsid w:val="00A97F8E"/>
    <w:rsid w:val="00AC627A"/>
    <w:rsid w:val="00AF50CB"/>
    <w:rsid w:val="00B7433D"/>
    <w:rsid w:val="00B97BFF"/>
    <w:rsid w:val="00BA6E4F"/>
    <w:rsid w:val="00BE6C5D"/>
    <w:rsid w:val="00C96F8C"/>
    <w:rsid w:val="00CA60B8"/>
    <w:rsid w:val="00CC4B09"/>
    <w:rsid w:val="00D31D50"/>
    <w:rsid w:val="00D56A6A"/>
    <w:rsid w:val="00D87B09"/>
    <w:rsid w:val="00DA5865"/>
    <w:rsid w:val="00E53A1E"/>
    <w:rsid w:val="00E61042"/>
    <w:rsid w:val="00E66AD5"/>
    <w:rsid w:val="00EB3CDE"/>
    <w:rsid w:val="00ED465B"/>
    <w:rsid w:val="00F13E6C"/>
    <w:rsid w:val="00F37EDB"/>
    <w:rsid w:val="00F453B0"/>
    <w:rsid w:val="00F8675C"/>
    <w:rsid w:val="00F93913"/>
    <w:rsid w:val="00FC5773"/>
    <w:rsid w:val="00FC6CA3"/>
    <w:rsid w:val="00FD0DC3"/>
    <w:rsid w:val="00FE32C9"/>
    <w:rsid w:val="0A026771"/>
    <w:rsid w:val="0B4175D3"/>
    <w:rsid w:val="0DBC59A3"/>
    <w:rsid w:val="11A429EF"/>
    <w:rsid w:val="1B5E1716"/>
    <w:rsid w:val="235232CB"/>
    <w:rsid w:val="45C00308"/>
    <w:rsid w:val="530348DA"/>
    <w:rsid w:val="5A7E5863"/>
    <w:rsid w:val="5C6D3197"/>
    <w:rsid w:val="6A6948BC"/>
    <w:rsid w:val="6AFF26A0"/>
    <w:rsid w:val="6C8B26C1"/>
    <w:rsid w:val="707A0225"/>
    <w:rsid w:val="772527C0"/>
    <w:rsid w:val="7F21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71981"/>
  <w15:docId w15:val="{63989726-9410-4CCE-9A7D-72FE24B8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936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xnykdarsc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 建胜</cp:lastModifiedBy>
  <cp:revision>10</cp:revision>
  <cp:lastPrinted>2017-03-06T07:51:00Z</cp:lastPrinted>
  <dcterms:created xsi:type="dcterms:W3CDTF">2018-05-26T07:42:00Z</dcterms:created>
  <dcterms:modified xsi:type="dcterms:W3CDTF">2019-04-12T13:30:00Z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